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5" w:rsidRDefault="009A2085" w:rsidP="009A2085">
      <w:pPr>
        <w:rPr>
          <w:sz w:val="28"/>
          <w:szCs w:val="28"/>
        </w:rPr>
      </w:pPr>
    </w:p>
    <w:p w:rsidR="009A2085" w:rsidRDefault="009A2085" w:rsidP="009A208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2085" w:rsidRDefault="009A2085" w:rsidP="009A20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5" w:rsidRDefault="009A2085" w:rsidP="009A2085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9A2085" w:rsidRDefault="009A2085" w:rsidP="009A2085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9A2085" w:rsidRDefault="009A2085" w:rsidP="009A2085">
      <w:pPr>
        <w:pStyle w:val="ab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9A2085" w:rsidRDefault="009A2085" w:rsidP="009A2085">
      <w:pPr>
        <w:pStyle w:val="ab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4703D" w:rsidRPr="0014703D" w:rsidRDefault="0014703D" w:rsidP="0014703D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rFonts w:eastAsiaTheme="minorEastAsia"/>
          <w:b/>
          <w:sz w:val="28"/>
          <w:szCs w:val="28"/>
        </w:rPr>
      </w:pPr>
    </w:p>
    <w:p w:rsidR="00A7278A" w:rsidRPr="00890C82" w:rsidRDefault="00A7278A" w:rsidP="009A2085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02 апреля 2018 года</w:t>
      </w:r>
      <w:r>
        <w:rPr>
          <w:rStyle w:val="aa"/>
          <w:color w:val="000000"/>
          <w:sz w:val="28"/>
          <w:szCs w:val="28"/>
        </w:rPr>
        <w:t xml:space="preserve">    </w:t>
      </w:r>
      <w:r w:rsidR="00CE7DBE">
        <w:rPr>
          <w:rStyle w:val="aa"/>
          <w:color w:val="000000"/>
          <w:sz w:val="28"/>
          <w:szCs w:val="28"/>
        </w:rPr>
        <w:t xml:space="preserve">    </w:t>
      </w:r>
      <w:r>
        <w:rPr>
          <w:rStyle w:val="aa"/>
          <w:color w:val="000000"/>
          <w:sz w:val="28"/>
          <w:szCs w:val="28"/>
        </w:rPr>
        <w:t xml:space="preserve">   01-03-</w:t>
      </w:r>
      <w:r w:rsidR="00CE7DBE">
        <w:rPr>
          <w:rStyle w:val="aa"/>
          <w:color w:val="000000"/>
          <w:sz w:val="28"/>
          <w:szCs w:val="28"/>
        </w:rPr>
        <w:t>37</w:t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города Москвы в 201</w:t>
            </w:r>
            <w:r w:rsidR="00145F4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5601A0" w:rsidRPr="009D1BBA">
        <w:rPr>
          <w:sz w:val="28"/>
          <w:szCs w:val="28"/>
        </w:rPr>
        <w:t>30</w:t>
      </w:r>
      <w:r w:rsidR="004F7C4C" w:rsidRPr="009D1BBA">
        <w:rPr>
          <w:sz w:val="28"/>
          <w:szCs w:val="28"/>
        </w:rPr>
        <w:t xml:space="preserve"> </w:t>
      </w:r>
      <w:r w:rsidR="005601A0" w:rsidRPr="009D1BBA">
        <w:rPr>
          <w:sz w:val="28"/>
          <w:szCs w:val="28"/>
        </w:rPr>
        <w:t>марта</w:t>
      </w:r>
      <w:r w:rsidR="00060DFB" w:rsidRPr="009D1BBA">
        <w:rPr>
          <w:sz w:val="28"/>
          <w:szCs w:val="28"/>
        </w:rPr>
        <w:t xml:space="preserve"> 201</w:t>
      </w:r>
      <w:r w:rsidR="005601A0" w:rsidRPr="009D1BBA">
        <w:rPr>
          <w:sz w:val="28"/>
          <w:szCs w:val="28"/>
        </w:rPr>
        <w:t>8</w:t>
      </w:r>
      <w:r w:rsidR="00060DFB" w:rsidRPr="009D1BBA">
        <w:rPr>
          <w:sz w:val="28"/>
          <w:szCs w:val="28"/>
        </w:rPr>
        <w:t xml:space="preserve"> года № </w:t>
      </w:r>
      <w:r w:rsidR="00D04FAA" w:rsidRPr="009D1BBA">
        <w:rPr>
          <w:sz w:val="28"/>
          <w:szCs w:val="28"/>
        </w:rPr>
        <w:t>ДО-16-</w:t>
      </w:r>
      <w:r w:rsidR="009D1BBA" w:rsidRPr="009D1BBA">
        <w:rPr>
          <w:sz w:val="28"/>
          <w:szCs w:val="28"/>
        </w:rPr>
        <w:t>58</w:t>
      </w:r>
      <w:r w:rsidRPr="009D1BBA">
        <w:rPr>
          <w:sz w:val="28"/>
          <w:szCs w:val="28"/>
        </w:rPr>
        <w:t>/</w:t>
      </w:r>
      <w:r w:rsidR="009D1BBA" w:rsidRPr="009D1BBA">
        <w:rPr>
          <w:sz w:val="28"/>
          <w:szCs w:val="28"/>
        </w:rPr>
        <w:t>8</w:t>
      </w:r>
      <w:r w:rsidR="004F7C4C" w:rsidRPr="009D1BBA">
        <w:rPr>
          <w:sz w:val="28"/>
          <w:szCs w:val="28"/>
        </w:rPr>
        <w:t xml:space="preserve"> (входящий от </w:t>
      </w:r>
      <w:r w:rsidR="009D1BBA" w:rsidRPr="009D1BBA">
        <w:rPr>
          <w:sz w:val="28"/>
          <w:szCs w:val="28"/>
        </w:rPr>
        <w:t>30 марта 2018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9D1BBA" w:rsidRPr="009D1BBA">
        <w:rPr>
          <w:sz w:val="28"/>
          <w:szCs w:val="28"/>
        </w:rPr>
        <w:t xml:space="preserve"> 98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1603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на общую сумму </w:t>
      </w:r>
      <w:r w:rsidR="005601A0" w:rsidRPr="005601A0">
        <w:rPr>
          <w:sz w:val="28"/>
          <w:szCs w:val="28"/>
        </w:rPr>
        <w:t xml:space="preserve">15 551 500,00 руб. (пятнадцать миллионов пятьсот пятьдесят одна тысяча пятьсот рублей) 00 копеек </w:t>
      </w:r>
      <w:r>
        <w:rPr>
          <w:sz w:val="28"/>
          <w:szCs w:val="28"/>
        </w:rPr>
        <w:t xml:space="preserve">на </w:t>
      </w:r>
      <w:r w:rsidRPr="00410769">
        <w:rPr>
          <w:sz w:val="28"/>
          <w:szCs w:val="28"/>
        </w:rPr>
        <w:t xml:space="preserve">проведение мероприятий по </w:t>
      </w:r>
      <w:r w:rsidR="00236C93">
        <w:rPr>
          <w:sz w:val="28"/>
          <w:szCs w:val="28"/>
        </w:rPr>
        <w:t xml:space="preserve">благоустройству </w:t>
      </w:r>
      <w:r w:rsidR="004F7C4C">
        <w:rPr>
          <w:bCs/>
          <w:sz w:val="28"/>
          <w:szCs w:val="28"/>
        </w:rPr>
        <w:t xml:space="preserve">дворовых </w:t>
      </w:r>
      <w:r>
        <w:rPr>
          <w:bCs/>
          <w:sz w:val="28"/>
          <w:szCs w:val="28"/>
        </w:rPr>
        <w:t>территорий</w:t>
      </w:r>
      <w:r w:rsidRPr="00C8673E">
        <w:rPr>
          <w:bCs/>
          <w:sz w:val="28"/>
          <w:szCs w:val="28"/>
        </w:rPr>
        <w:t xml:space="preserve"> Донского района города Москвы </w:t>
      </w:r>
      <w:r>
        <w:rPr>
          <w:sz w:val="28"/>
          <w:szCs w:val="28"/>
        </w:rPr>
        <w:t>в 201</w:t>
      </w:r>
      <w:r w:rsidR="00145F4A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0149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 xml:space="preserve"> 1)</w:t>
      </w:r>
      <w:r w:rsidRPr="00014946">
        <w:rPr>
          <w:sz w:val="28"/>
          <w:szCs w:val="28"/>
        </w:rPr>
        <w:t>.</w:t>
      </w:r>
    </w:p>
    <w:p w:rsidR="0016034C" w:rsidRPr="00465046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2. </w:t>
      </w:r>
      <w:r w:rsidR="0016034C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16034C">
        <w:rPr>
          <w:sz w:val="28"/>
          <w:szCs w:val="28"/>
        </w:rPr>
        <w:t xml:space="preserve">согласованного </w:t>
      </w:r>
      <w:r w:rsidR="0016034C" w:rsidRPr="00DA2A32">
        <w:rPr>
          <w:sz w:val="28"/>
          <w:szCs w:val="28"/>
        </w:rPr>
        <w:t>адресного перечня мероприятий по благоустройству</w:t>
      </w:r>
      <w:r w:rsidR="00236C93">
        <w:rPr>
          <w:sz w:val="28"/>
          <w:szCs w:val="28"/>
        </w:rPr>
        <w:t xml:space="preserve"> </w:t>
      </w:r>
      <w:r w:rsidR="004F7C4C">
        <w:rPr>
          <w:sz w:val="28"/>
          <w:szCs w:val="28"/>
        </w:rPr>
        <w:t xml:space="preserve">дворовых </w:t>
      </w:r>
      <w:r w:rsidR="0016034C">
        <w:rPr>
          <w:sz w:val="28"/>
          <w:szCs w:val="28"/>
        </w:rPr>
        <w:t>территорий Донского района</w:t>
      </w:r>
      <w:r w:rsidR="0016034C" w:rsidRPr="00DA2A32">
        <w:rPr>
          <w:sz w:val="28"/>
          <w:szCs w:val="28"/>
        </w:rPr>
        <w:t xml:space="preserve"> </w:t>
      </w:r>
      <w:r w:rsidR="000C2FA7">
        <w:rPr>
          <w:sz w:val="28"/>
          <w:szCs w:val="28"/>
        </w:rPr>
        <w:t>города Москвы в 201</w:t>
      </w:r>
      <w:r w:rsidR="00145F4A">
        <w:rPr>
          <w:sz w:val="28"/>
          <w:szCs w:val="28"/>
        </w:rPr>
        <w:t>8</w:t>
      </w:r>
      <w:r w:rsidR="000C2FA7">
        <w:rPr>
          <w:sz w:val="28"/>
          <w:szCs w:val="28"/>
        </w:rPr>
        <w:t xml:space="preserve"> году </w:t>
      </w:r>
      <w:r w:rsidR="0016034C"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 w:rsidR="0016034C">
        <w:rPr>
          <w:sz w:val="28"/>
          <w:szCs w:val="28"/>
        </w:rPr>
        <w:t>ия указа</w:t>
      </w:r>
      <w:r w:rsidR="00236C93">
        <w:rPr>
          <w:sz w:val="28"/>
          <w:szCs w:val="28"/>
        </w:rPr>
        <w:t>нных работ (приложение</w:t>
      </w:r>
      <w:r w:rsidR="00913839">
        <w:rPr>
          <w:sz w:val="28"/>
          <w:szCs w:val="28"/>
        </w:rPr>
        <w:t xml:space="preserve"> 2</w:t>
      </w:r>
      <w:r w:rsidR="00236C93">
        <w:rPr>
          <w:sz w:val="28"/>
          <w:szCs w:val="28"/>
        </w:rPr>
        <w:t>)</w:t>
      </w:r>
      <w:r w:rsidR="0016034C" w:rsidRPr="00DA2A32">
        <w:rPr>
          <w:sz w:val="28"/>
          <w:szCs w:val="28"/>
        </w:rPr>
        <w:t>.</w:t>
      </w:r>
    </w:p>
    <w:p w:rsidR="0016034C" w:rsidRPr="00742826" w:rsidRDefault="0016034C" w:rsidP="0016034C">
      <w:pPr>
        <w:jc w:val="both"/>
      </w:pPr>
      <w:r>
        <w:rPr>
          <w:sz w:val="28"/>
          <w:szCs w:val="28"/>
        </w:rPr>
        <w:tab/>
        <w:t>3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6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Pr="00913839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Pr="005A628F">
        <w:rPr>
          <w:b/>
          <w:bCs/>
          <w:sz w:val="28"/>
          <w:szCs w:val="28"/>
        </w:rPr>
        <w:tab/>
        <w:t>Т.В. Кабанова</w:t>
      </w:r>
    </w:p>
    <w:p w:rsidR="00AF719A" w:rsidRDefault="00AF719A" w:rsidP="00BC2375">
      <w:pPr>
        <w:ind w:firstLine="5529"/>
        <w:rPr>
          <w:sz w:val="24"/>
        </w:rPr>
      </w:pPr>
    </w:p>
    <w:p w:rsidR="00BC2375" w:rsidRPr="00503998" w:rsidRDefault="00BC2375" w:rsidP="00AF719A">
      <w:pPr>
        <w:ind w:left="9639"/>
        <w:rPr>
          <w:sz w:val="24"/>
        </w:rPr>
      </w:pPr>
      <w:r w:rsidRPr="00503998">
        <w:rPr>
          <w:sz w:val="24"/>
        </w:rPr>
        <w:t>Приложение 1</w:t>
      </w:r>
      <w:r w:rsidR="00FC609D" w:rsidRPr="00503998">
        <w:rPr>
          <w:sz w:val="24"/>
        </w:rPr>
        <w:t xml:space="preserve"> </w:t>
      </w:r>
      <w:r w:rsidRPr="00503998">
        <w:rPr>
          <w:sz w:val="24"/>
        </w:rPr>
        <w:t>к решению Совета депутатов</w:t>
      </w:r>
    </w:p>
    <w:p w:rsidR="00FF6B40" w:rsidRDefault="00BC2375" w:rsidP="00AF719A">
      <w:pPr>
        <w:ind w:left="9639"/>
        <w:rPr>
          <w:sz w:val="24"/>
        </w:rPr>
      </w:pPr>
      <w:r w:rsidRPr="00503998">
        <w:rPr>
          <w:sz w:val="24"/>
        </w:rPr>
        <w:t>муниципального округа Донской</w:t>
      </w:r>
      <w:r w:rsidR="00FC609D" w:rsidRPr="00503998">
        <w:rPr>
          <w:sz w:val="24"/>
        </w:rPr>
        <w:t xml:space="preserve"> от </w:t>
      </w:r>
      <w:r w:rsidR="00AF719A">
        <w:rPr>
          <w:sz w:val="24"/>
        </w:rPr>
        <w:t xml:space="preserve">02.04.2018 года </w:t>
      </w:r>
      <w:r w:rsidR="00FC609D" w:rsidRPr="00503998">
        <w:rPr>
          <w:sz w:val="24"/>
        </w:rPr>
        <w:t>№</w:t>
      </w:r>
      <w:r w:rsidR="00CE7DBE">
        <w:rPr>
          <w:sz w:val="24"/>
        </w:rPr>
        <w:t xml:space="preserve"> 01-03-37</w:t>
      </w:r>
    </w:p>
    <w:p w:rsidR="00AF719A" w:rsidRDefault="00AF719A" w:rsidP="00BC2375">
      <w:pPr>
        <w:jc w:val="center"/>
        <w:rPr>
          <w:sz w:val="24"/>
        </w:rPr>
      </w:pPr>
    </w:p>
    <w:p w:rsidR="00204622" w:rsidRPr="002A2E5E" w:rsidRDefault="00204622" w:rsidP="00BC2375">
      <w:pPr>
        <w:jc w:val="center"/>
        <w:rPr>
          <w:sz w:val="24"/>
        </w:rPr>
      </w:pPr>
      <w:r w:rsidRPr="002A2E5E">
        <w:rPr>
          <w:sz w:val="24"/>
        </w:rPr>
        <w:t>АДРЕСНЫЙ ПЕРЕЧЕНЬ</w:t>
      </w:r>
      <w:r w:rsidR="00FC609D" w:rsidRPr="002A2E5E">
        <w:rPr>
          <w:sz w:val="24"/>
        </w:rPr>
        <w:t xml:space="preserve"> </w:t>
      </w:r>
    </w:p>
    <w:p w:rsidR="00204622" w:rsidRDefault="00204622" w:rsidP="00BC2375">
      <w:pPr>
        <w:jc w:val="center"/>
        <w:rPr>
          <w:sz w:val="24"/>
        </w:rPr>
      </w:pPr>
      <w:r w:rsidRPr="002A2E5E">
        <w:rPr>
          <w:sz w:val="24"/>
        </w:rPr>
        <w:t>по благоустройству дворовых территорий Донского района города Москвы в 201</w:t>
      </w:r>
      <w:r w:rsidR="00F86284" w:rsidRPr="002A2E5E">
        <w:rPr>
          <w:sz w:val="24"/>
        </w:rPr>
        <w:t>8</w:t>
      </w:r>
      <w:r w:rsidRPr="002A2E5E">
        <w:rPr>
          <w:sz w:val="24"/>
        </w:rPr>
        <w:t xml:space="preserve"> году за счет средств стимулирования управы Донского района</w:t>
      </w:r>
    </w:p>
    <w:p w:rsidR="00B21370" w:rsidRDefault="00B21370" w:rsidP="00BC2375">
      <w:pPr>
        <w:jc w:val="center"/>
        <w:rPr>
          <w:sz w:val="24"/>
        </w:rPr>
      </w:pPr>
    </w:p>
    <w:tbl>
      <w:tblPr>
        <w:tblW w:w="16443" w:type="dxa"/>
        <w:tblInd w:w="108" w:type="dxa"/>
        <w:tblLayout w:type="fixed"/>
        <w:tblLook w:val="04A0"/>
      </w:tblPr>
      <w:tblGrid>
        <w:gridCol w:w="568"/>
        <w:gridCol w:w="2409"/>
        <w:gridCol w:w="1134"/>
        <w:gridCol w:w="1276"/>
        <w:gridCol w:w="567"/>
        <w:gridCol w:w="1134"/>
        <w:gridCol w:w="709"/>
        <w:gridCol w:w="1275"/>
        <w:gridCol w:w="750"/>
        <w:gridCol w:w="1234"/>
        <w:gridCol w:w="464"/>
        <w:gridCol w:w="1237"/>
        <w:gridCol w:w="462"/>
        <w:gridCol w:w="1381"/>
        <w:gridCol w:w="459"/>
        <w:gridCol w:w="1384"/>
      </w:tblGrid>
      <w:tr w:rsidR="00B21370" w:rsidRPr="00626D95" w:rsidTr="00FA596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 xml:space="preserve">№ </w:t>
            </w:r>
            <w:proofErr w:type="spellStart"/>
            <w:r w:rsidRPr="00626D95">
              <w:rPr>
                <w:b/>
                <w:bCs/>
                <w:szCs w:val="20"/>
              </w:rPr>
              <w:t>п</w:t>
            </w:r>
            <w:proofErr w:type="spellEnd"/>
            <w:r w:rsidRPr="00626D95">
              <w:rPr>
                <w:b/>
                <w:bCs/>
                <w:szCs w:val="20"/>
              </w:rPr>
              <w:t>/</w:t>
            </w:r>
            <w:proofErr w:type="spellStart"/>
            <w:r w:rsidRPr="00626D95"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370" w:rsidRPr="00626D95" w:rsidRDefault="00B21370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Площадь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Общая стоимость двора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Виды работ</w:t>
            </w:r>
          </w:p>
        </w:tc>
      </w:tr>
      <w:tr w:rsidR="00FA5961" w:rsidRPr="00626D95" w:rsidTr="00FA5961">
        <w:trPr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Установка / ремонт садового камня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Устройство / ремонт  тротуарной плитки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 xml:space="preserve">Устройство / ремонт тренажерной </w:t>
            </w:r>
            <w:proofErr w:type="spellStart"/>
            <w:r w:rsidRPr="00626D95">
              <w:rPr>
                <w:szCs w:val="20"/>
              </w:rPr>
              <w:t>площдки</w:t>
            </w:r>
            <w:proofErr w:type="spellEnd"/>
            <w:r w:rsidRPr="00626D95">
              <w:rPr>
                <w:szCs w:val="20"/>
              </w:rPr>
              <w:br/>
              <w:t>(с установкой тренажеров)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 xml:space="preserve">Устройство / ремонт </w:t>
            </w:r>
            <w:proofErr w:type="spellStart"/>
            <w:r w:rsidRPr="00626D95">
              <w:rPr>
                <w:szCs w:val="20"/>
              </w:rPr>
              <w:t>WorkOut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Устройство / ремонт игрового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Установка МАФ на детской площадке</w:t>
            </w:r>
          </w:p>
        </w:tc>
      </w:tr>
      <w:tr w:rsidR="00FA5961" w:rsidRPr="00626D95" w:rsidTr="00FA5961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тыс.кв.м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м/</w:t>
            </w:r>
            <w:proofErr w:type="spellStart"/>
            <w:r w:rsidRPr="00626D95">
              <w:rPr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шт.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</w:tr>
      <w:tr w:rsidR="00FA5961" w:rsidRPr="00626D95" w:rsidTr="001D6CE4">
        <w:trPr>
          <w:trHeight w:val="255"/>
        </w:trPr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Донской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Шаболовка ул.</w:t>
            </w:r>
            <w:r>
              <w:rPr>
                <w:b/>
                <w:bCs/>
                <w:szCs w:val="20"/>
              </w:rPr>
              <w:t>,</w:t>
            </w:r>
          </w:p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д.</w:t>
            </w:r>
            <w:r w:rsidRPr="00626D95">
              <w:rPr>
                <w:b/>
                <w:bCs/>
                <w:szCs w:val="20"/>
              </w:rPr>
              <w:t>46 к.1</w:t>
            </w:r>
            <w:r>
              <w:rPr>
                <w:b/>
                <w:bCs/>
                <w:szCs w:val="20"/>
              </w:rPr>
              <w:t>;</w:t>
            </w:r>
            <w:r w:rsidRPr="00626D9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д.</w:t>
            </w:r>
            <w:r w:rsidRPr="00626D95">
              <w:rPr>
                <w:b/>
                <w:bCs/>
                <w:szCs w:val="20"/>
              </w:rPr>
              <w:t>46 к.2</w:t>
            </w:r>
            <w:r>
              <w:rPr>
                <w:b/>
                <w:bCs/>
                <w:szCs w:val="20"/>
              </w:rPr>
              <w:t>;</w:t>
            </w:r>
            <w:r w:rsidRPr="00626D9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д.46 к.3;</w:t>
            </w:r>
            <w:r w:rsidRPr="00626D9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д.</w:t>
            </w:r>
            <w:r w:rsidRPr="00626D95">
              <w:rPr>
                <w:b/>
                <w:bCs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13 933,2</w:t>
            </w:r>
            <w:r w:rsidR="00FF6B40">
              <w:rPr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2 297 366,82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85682,89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212299,91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128700,00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175500,01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585000,00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323700,00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Загородное шоссе</w:t>
            </w:r>
            <w:r>
              <w:rPr>
                <w:b/>
                <w:bCs/>
                <w:szCs w:val="20"/>
              </w:rPr>
              <w:t xml:space="preserve">, </w:t>
            </w:r>
            <w:r w:rsidRPr="00626D95">
              <w:rPr>
                <w:b/>
                <w:bCs/>
                <w:szCs w:val="20"/>
              </w:rPr>
              <w:t>д.9</w:t>
            </w:r>
            <w:r>
              <w:rPr>
                <w:b/>
                <w:bCs/>
                <w:szCs w:val="20"/>
              </w:rPr>
              <w:t>,</w:t>
            </w:r>
            <w:r w:rsidRPr="00626D95">
              <w:rPr>
                <w:b/>
                <w:bCs/>
                <w:szCs w:val="20"/>
              </w:rPr>
              <w:t xml:space="preserve">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6 002</w:t>
            </w:r>
            <w:r w:rsidR="00FF6B40">
              <w:rPr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1 731 730,80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620099,99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353599,98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ул. </w:t>
            </w:r>
            <w:r w:rsidRPr="00626D95">
              <w:rPr>
                <w:b/>
                <w:bCs/>
                <w:szCs w:val="20"/>
              </w:rPr>
              <w:t>Большая Тульская</w:t>
            </w:r>
            <w:r>
              <w:rPr>
                <w:b/>
                <w:bCs/>
                <w:szCs w:val="20"/>
              </w:rPr>
              <w:t>,</w:t>
            </w:r>
            <w:r w:rsidRPr="00626D95">
              <w:rPr>
                <w:b/>
                <w:bCs/>
                <w:szCs w:val="20"/>
              </w:rPr>
              <w:t xml:space="preserve"> д.56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6 348</w:t>
            </w:r>
            <w:r w:rsidR="00FF6B40">
              <w:rPr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2 676 257,23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171365,77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529291,09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128700,00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115700,00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650000,00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315899,98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2-й Михайловск</w:t>
            </w:r>
            <w:r>
              <w:rPr>
                <w:b/>
                <w:bCs/>
                <w:szCs w:val="20"/>
              </w:rPr>
              <w:t xml:space="preserve">ий </w:t>
            </w:r>
            <w:r w:rsidRPr="00626D95">
              <w:rPr>
                <w:b/>
                <w:bCs/>
                <w:szCs w:val="20"/>
              </w:rPr>
              <w:t>Верхн</w:t>
            </w:r>
            <w:r>
              <w:rPr>
                <w:b/>
                <w:bCs/>
                <w:szCs w:val="20"/>
              </w:rPr>
              <w:t>ий</w:t>
            </w:r>
            <w:r w:rsidRPr="00626D95">
              <w:rPr>
                <w:b/>
                <w:bCs/>
                <w:szCs w:val="20"/>
              </w:rPr>
              <w:t xml:space="preserve"> </w:t>
            </w:r>
            <w:proofErr w:type="spellStart"/>
            <w:r w:rsidRPr="00626D95">
              <w:rPr>
                <w:b/>
                <w:bCs/>
                <w:szCs w:val="20"/>
              </w:rPr>
              <w:t>пр</w:t>
            </w:r>
            <w:r>
              <w:rPr>
                <w:b/>
                <w:bCs/>
                <w:szCs w:val="20"/>
              </w:rPr>
              <w:t>-д</w:t>
            </w:r>
            <w:proofErr w:type="spellEnd"/>
            <w:r w:rsidRPr="00626D95">
              <w:rPr>
                <w:b/>
                <w:bCs/>
                <w:szCs w:val="20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 w:rsidRPr="00626D95">
              <w:rPr>
                <w:b/>
                <w:bCs/>
                <w:szCs w:val="20"/>
              </w:rPr>
              <w:t xml:space="preserve">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4 500</w:t>
            </w:r>
            <w:r w:rsidR="00FF6B40">
              <w:rPr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2 289 725,10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128700,00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115700,00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648700,00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413400,00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Загородное шоссе</w:t>
            </w:r>
            <w:r>
              <w:rPr>
                <w:b/>
                <w:bCs/>
                <w:szCs w:val="20"/>
              </w:rPr>
              <w:t>,</w:t>
            </w:r>
            <w:r w:rsidRPr="00626D95">
              <w:rPr>
                <w:b/>
                <w:bCs/>
                <w:szCs w:val="20"/>
              </w:rPr>
              <w:t xml:space="preserve"> д.4</w:t>
            </w:r>
            <w:r>
              <w:rPr>
                <w:b/>
                <w:bCs/>
                <w:szCs w:val="20"/>
              </w:rPr>
              <w:t>,</w:t>
            </w:r>
            <w:r w:rsidRPr="00626D95">
              <w:rPr>
                <w:b/>
                <w:bCs/>
                <w:szCs w:val="20"/>
              </w:rPr>
              <w:t xml:space="preserve">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8 332</w:t>
            </w:r>
            <w:r w:rsidR="00FF6B40">
              <w:rPr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1 551 554,74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512500,00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298749,99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Загородное шоссе</w:t>
            </w:r>
            <w:r>
              <w:rPr>
                <w:b/>
                <w:bCs/>
                <w:color w:val="000000"/>
                <w:szCs w:val="20"/>
              </w:rPr>
              <w:t>,</w:t>
            </w:r>
            <w:r w:rsidRPr="00626D95">
              <w:rPr>
                <w:b/>
                <w:bCs/>
                <w:color w:val="000000"/>
                <w:szCs w:val="20"/>
              </w:rPr>
              <w:t xml:space="preserve"> д.10</w:t>
            </w:r>
            <w:r>
              <w:rPr>
                <w:b/>
                <w:bCs/>
                <w:color w:val="000000"/>
                <w:szCs w:val="20"/>
              </w:rPr>
              <w:t>,</w:t>
            </w:r>
            <w:r w:rsidRPr="00626D95">
              <w:rPr>
                <w:b/>
                <w:bCs/>
                <w:color w:val="000000"/>
                <w:szCs w:val="20"/>
              </w:rPr>
              <w:t xml:space="preserve"> к</w:t>
            </w:r>
            <w:r>
              <w:rPr>
                <w:b/>
                <w:bCs/>
                <w:color w:val="000000"/>
                <w:szCs w:val="20"/>
              </w:rPr>
              <w:t>.</w:t>
            </w: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FA596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6 399,0</w:t>
            </w:r>
            <w:r w:rsidR="00FF6B40">
              <w:rPr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1 045 661,74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512500,00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246300,00</w:t>
            </w:r>
          </w:p>
        </w:tc>
      </w:tr>
      <w:tr w:rsidR="00FA5961" w:rsidRPr="00626D95" w:rsidTr="00FA5961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Локальные мероприятия в рамках КСОДД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2 668 288,84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</w:tr>
      <w:tr w:rsidR="00FA5961" w:rsidRPr="00626D95" w:rsidTr="00AF719A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Установка ИДН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FA5961">
              <w:rPr>
                <w:bCs/>
                <w:color w:val="000000"/>
                <w:szCs w:val="20"/>
              </w:rPr>
              <w:t>(</w:t>
            </w:r>
            <w:proofErr w:type="spellStart"/>
            <w:r w:rsidRPr="00FA5961">
              <w:rPr>
                <w:bCs/>
                <w:color w:val="000000"/>
                <w:szCs w:val="20"/>
              </w:rPr>
              <w:t>Новоданиловский</w:t>
            </w:r>
            <w:proofErr w:type="spellEnd"/>
            <w:r w:rsidRPr="00FA5961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FA5961">
              <w:rPr>
                <w:bCs/>
                <w:color w:val="000000"/>
                <w:szCs w:val="20"/>
              </w:rPr>
              <w:t>пр-д</w:t>
            </w:r>
            <w:proofErr w:type="spellEnd"/>
            <w:r w:rsidRPr="00FA5961">
              <w:rPr>
                <w:bCs/>
                <w:color w:val="000000"/>
                <w:szCs w:val="20"/>
              </w:rPr>
              <w:t xml:space="preserve">., ул. Стасовой, 4-й Загородный </w:t>
            </w:r>
            <w:proofErr w:type="spellStart"/>
            <w:r w:rsidRPr="00FA5961">
              <w:rPr>
                <w:bCs/>
                <w:color w:val="000000"/>
                <w:szCs w:val="20"/>
              </w:rPr>
              <w:t>пр-д</w:t>
            </w:r>
            <w:proofErr w:type="spellEnd"/>
            <w:r w:rsidRPr="00FA5961">
              <w:rPr>
                <w:bCs/>
                <w:color w:val="00000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1 139 072,52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</w:tr>
      <w:tr w:rsidR="00FA5961" w:rsidRPr="00626D95" w:rsidTr="00FA5961">
        <w:trPr>
          <w:trHeight w:val="1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Default="00FA5961" w:rsidP="00FA5961">
            <w:pPr>
              <w:ind w:left="-109" w:right="-108"/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Установка диванов парковых</w:t>
            </w:r>
          </w:p>
          <w:p w:rsidR="00FA5961" w:rsidRPr="00FA5961" w:rsidRDefault="00FA5961" w:rsidP="00FA5961">
            <w:pPr>
              <w:ind w:left="-109" w:right="-108"/>
              <w:contextualSpacing/>
              <w:jc w:val="center"/>
              <w:rPr>
                <w:bCs/>
                <w:color w:val="000000"/>
                <w:szCs w:val="20"/>
              </w:rPr>
            </w:pPr>
            <w:r w:rsidRPr="00FA5961">
              <w:rPr>
                <w:bCs/>
                <w:color w:val="000000"/>
                <w:szCs w:val="20"/>
              </w:rPr>
              <w:t xml:space="preserve"> (ул. Донская, д. 28, д. 31; Севастопольский </w:t>
            </w:r>
            <w:proofErr w:type="spellStart"/>
            <w:r w:rsidRPr="00FA5961">
              <w:rPr>
                <w:bCs/>
                <w:color w:val="000000"/>
                <w:szCs w:val="20"/>
              </w:rPr>
              <w:t>пр-т</w:t>
            </w:r>
            <w:proofErr w:type="spellEnd"/>
            <w:r w:rsidRPr="00FA5961">
              <w:rPr>
                <w:bCs/>
                <w:color w:val="000000"/>
                <w:szCs w:val="20"/>
              </w:rPr>
              <w:t>., д.5, к.1; 2-</w:t>
            </w:r>
            <w:r>
              <w:rPr>
                <w:bCs/>
                <w:color w:val="000000"/>
                <w:szCs w:val="20"/>
              </w:rPr>
              <w:t>й</w:t>
            </w:r>
            <w:r w:rsidRPr="00FA5961">
              <w:rPr>
                <w:bCs/>
                <w:color w:val="000000"/>
                <w:szCs w:val="20"/>
              </w:rPr>
              <w:t xml:space="preserve"> Верхний Михайловский </w:t>
            </w:r>
            <w:proofErr w:type="spellStart"/>
            <w:r w:rsidRPr="00FA5961">
              <w:rPr>
                <w:bCs/>
                <w:color w:val="000000"/>
                <w:szCs w:val="20"/>
              </w:rPr>
              <w:t>пр-д</w:t>
            </w:r>
            <w:proofErr w:type="spellEnd"/>
            <w:r w:rsidRPr="00FA5961">
              <w:rPr>
                <w:bCs/>
                <w:color w:val="000000"/>
                <w:szCs w:val="20"/>
              </w:rPr>
              <w:t>.,, д.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151 842,21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</w:tr>
      <w:tr w:rsidR="00FA5961" w:rsidRPr="00626D95" w:rsidTr="00FA5961">
        <w:trPr>
          <w:trHeight w:val="3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15 551 500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257 048,66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741 591,00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386 100,00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406 900,01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3 528 799,99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961" w:rsidRPr="00626D95" w:rsidRDefault="00FA5961" w:rsidP="00DF1631">
            <w:pPr>
              <w:contextualSpacing/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1 951 649,95</w:t>
            </w:r>
          </w:p>
        </w:tc>
      </w:tr>
    </w:tbl>
    <w:p w:rsidR="00B21370" w:rsidRDefault="00B21370" w:rsidP="00BC2375">
      <w:pPr>
        <w:jc w:val="center"/>
        <w:rPr>
          <w:sz w:val="24"/>
        </w:rPr>
      </w:pPr>
    </w:p>
    <w:p w:rsidR="00FA5961" w:rsidRDefault="00FA5961" w:rsidP="00BC2375">
      <w:pPr>
        <w:jc w:val="center"/>
        <w:rPr>
          <w:sz w:val="24"/>
        </w:rPr>
      </w:pPr>
    </w:p>
    <w:p w:rsidR="00FA5961" w:rsidRDefault="00FA5961" w:rsidP="00BC2375">
      <w:pPr>
        <w:jc w:val="center"/>
        <w:rPr>
          <w:sz w:val="24"/>
        </w:rPr>
      </w:pPr>
    </w:p>
    <w:p w:rsidR="00FA5961" w:rsidRDefault="00FA5961" w:rsidP="00BC2375">
      <w:pPr>
        <w:jc w:val="center"/>
        <w:rPr>
          <w:sz w:val="24"/>
        </w:rPr>
      </w:pPr>
    </w:p>
    <w:p w:rsidR="00FA5961" w:rsidRDefault="00FA5961" w:rsidP="00BC2375">
      <w:pPr>
        <w:jc w:val="center"/>
        <w:rPr>
          <w:sz w:val="24"/>
        </w:rPr>
      </w:pPr>
    </w:p>
    <w:p w:rsidR="00B21370" w:rsidRDefault="00B21370" w:rsidP="00BC2375">
      <w:pPr>
        <w:jc w:val="center"/>
        <w:rPr>
          <w:sz w:val="24"/>
        </w:rPr>
      </w:pPr>
    </w:p>
    <w:p w:rsidR="00B21370" w:rsidRDefault="00B21370" w:rsidP="00BC2375">
      <w:pPr>
        <w:jc w:val="center"/>
        <w:rPr>
          <w:sz w:val="24"/>
        </w:rPr>
      </w:pPr>
    </w:p>
    <w:p w:rsidR="00B21370" w:rsidRDefault="00B21370" w:rsidP="00BC2375">
      <w:pPr>
        <w:jc w:val="center"/>
        <w:rPr>
          <w:sz w:val="24"/>
        </w:rPr>
      </w:pPr>
    </w:p>
    <w:p w:rsidR="00B21370" w:rsidRDefault="00B21370" w:rsidP="00BC2375">
      <w:pPr>
        <w:jc w:val="center"/>
        <w:rPr>
          <w:sz w:val="24"/>
        </w:rPr>
      </w:pPr>
    </w:p>
    <w:tbl>
      <w:tblPr>
        <w:tblW w:w="15360" w:type="dxa"/>
        <w:tblInd w:w="908" w:type="dxa"/>
        <w:tblLayout w:type="fixed"/>
        <w:tblLook w:val="04A0"/>
      </w:tblPr>
      <w:tblGrid>
        <w:gridCol w:w="1185"/>
        <w:gridCol w:w="667"/>
        <w:gridCol w:w="36"/>
        <w:gridCol w:w="1561"/>
        <w:gridCol w:w="709"/>
        <w:gridCol w:w="1275"/>
        <w:gridCol w:w="568"/>
        <w:gridCol w:w="1561"/>
        <w:gridCol w:w="1419"/>
        <w:gridCol w:w="1276"/>
        <w:gridCol w:w="1417"/>
        <w:gridCol w:w="851"/>
        <w:gridCol w:w="709"/>
        <w:gridCol w:w="2126"/>
      </w:tblGrid>
      <w:tr w:rsidR="00B21370" w:rsidRPr="00626D95" w:rsidTr="00FF6B40">
        <w:trPr>
          <w:trHeight w:val="255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szCs w:val="20"/>
              </w:rPr>
            </w:pPr>
            <w:r w:rsidRPr="00626D95">
              <w:rPr>
                <w:b/>
                <w:bCs/>
                <w:szCs w:val="20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Общая стоимость двора без опор освещения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Установка опор освещения с разработкой ПСД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Общая стоимость двора с опорами освещения</w:t>
            </w:r>
          </w:p>
        </w:tc>
      </w:tr>
      <w:tr w:rsidR="00B21370" w:rsidRPr="00626D95" w:rsidTr="00FF6B40">
        <w:trPr>
          <w:trHeight w:val="1134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Установка лавочек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Установка урн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Прочие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</w:p>
        </w:tc>
      </w:tr>
      <w:tr w:rsidR="00B21370" w:rsidRPr="00626D95" w:rsidTr="00FF6B40">
        <w:trPr>
          <w:trHeight w:val="5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материал покрытия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кв.м.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шт.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виды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руб.</w:t>
            </w:r>
          </w:p>
        </w:tc>
      </w:tr>
      <w:tr w:rsidR="00FA5961" w:rsidRPr="00626D95" w:rsidTr="00FF6B40">
        <w:trPr>
          <w:trHeight w:val="255"/>
        </w:trPr>
        <w:tc>
          <w:tcPr>
            <w:tcW w:w="15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626D95" w:rsidRDefault="00FA5961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Донской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626D95">
              <w:rPr>
                <w:color w:val="000000"/>
                <w:szCs w:val="20"/>
              </w:rPr>
              <w:t>иск.Трава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400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617484,05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97499,98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71499,98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2 297 366,82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2 297 366,82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626D95">
              <w:rPr>
                <w:color w:val="000000"/>
                <w:szCs w:val="20"/>
              </w:rPr>
              <w:t>иск.Трава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350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589030,87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97499,98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71499,98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1 731 730,80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1 731 730,80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626D95">
              <w:rPr>
                <w:color w:val="000000"/>
                <w:szCs w:val="20"/>
              </w:rPr>
              <w:t>иск.Трава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400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613200,43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87749,98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64349,98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2 676 257,23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2 676 257,23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626D95">
              <w:rPr>
                <w:color w:val="000000"/>
                <w:szCs w:val="20"/>
              </w:rPr>
              <w:t>иск.Трава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780425,16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116999,97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85799,97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2 289 725,10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2 289 725,10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626D95">
              <w:rPr>
                <w:color w:val="000000"/>
                <w:szCs w:val="20"/>
              </w:rPr>
              <w:t>иск.Трава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400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638904,77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58499,99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42899,99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1 551 554,74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1 551 554,74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626D95">
              <w:rPr>
                <w:color w:val="000000"/>
                <w:szCs w:val="20"/>
              </w:rPr>
              <w:t>иск.Трава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150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236161,76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29249,99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21449,99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1 045 661,74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1 045 661,74</w:t>
            </w:r>
          </w:p>
        </w:tc>
      </w:tr>
      <w:tr w:rsidR="00B21370" w:rsidRPr="00626D95" w:rsidTr="00FF6B40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Локальные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2617000,00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2 668 288,84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2 668 288,84</w:t>
            </w:r>
          </w:p>
        </w:tc>
      </w:tr>
      <w:tr w:rsidR="00B21370" w:rsidRPr="00626D95" w:rsidTr="00AF719A">
        <w:trPr>
          <w:trHeight w:val="79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1 139 072,52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1 139 072,52</w:t>
            </w:r>
          </w:p>
        </w:tc>
      </w:tr>
      <w:tr w:rsidR="00B21370" w:rsidRPr="00626D95" w:rsidTr="00FF6B40">
        <w:trPr>
          <w:trHeight w:val="136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26D95">
              <w:rPr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151842,21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151 842,21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151 842,21</w:t>
            </w:r>
          </w:p>
        </w:tc>
      </w:tr>
      <w:tr w:rsidR="00B21370" w:rsidRPr="00626D95" w:rsidTr="00FF6B40">
        <w:trPr>
          <w:trHeight w:val="39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2 201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3 475 207,04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639 342,10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357 499,89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2 617 000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15 551 500,00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color w:val="000000"/>
                <w:szCs w:val="20"/>
              </w:rPr>
            </w:pPr>
            <w:r w:rsidRPr="00626D95">
              <w:rPr>
                <w:color w:val="00000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70" w:rsidRPr="00626D95" w:rsidRDefault="00B21370" w:rsidP="00FF6B40">
            <w:pPr>
              <w:jc w:val="center"/>
              <w:rPr>
                <w:szCs w:val="20"/>
              </w:rPr>
            </w:pPr>
            <w:r w:rsidRPr="00626D95">
              <w:rPr>
                <w:szCs w:val="20"/>
              </w:rPr>
              <w:t>15 551 500,00</w:t>
            </w:r>
          </w:p>
        </w:tc>
      </w:tr>
    </w:tbl>
    <w:p w:rsidR="002A2E5E" w:rsidRDefault="002A2E5E"/>
    <w:p w:rsidR="00204622" w:rsidRPr="00503998" w:rsidRDefault="00204622" w:rsidP="00204622">
      <w:pPr>
        <w:rPr>
          <w:rFonts w:ascii="Arial Narrow" w:eastAsia="Arial Narrow" w:hAnsi="Arial Narrow" w:cs="Arial Narrow"/>
          <w:szCs w:val="20"/>
        </w:rPr>
        <w:sectPr w:rsidR="00204622" w:rsidRPr="00503998" w:rsidSect="002A2E5E">
          <w:pgSz w:w="16840" w:h="11910" w:orient="landscape"/>
          <w:pgMar w:top="284" w:right="220" w:bottom="2" w:left="220" w:header="720" w:footer="720" w:gutter="0"/>
          <w:cols w:space="720"/>
        </w:sectPr>
      </w:pPr>
    </w:p>
    <w:p w:rsidR="00236C93" w:rsidRDefault="00236C93" w:rsidP="0016034C">
      <w:pPr>
        <w:ind w:firstLine="4962"/>
        <w:rPr>
          <w:sz w:val="28"/>
          <w:szCs w:val="28"/>
        </w:rPr>
      </w:pPr>
    </w:p>
    <w:p w:rsidR="00236C93" w:rsidRDefault="00236C93" w:rsidP="0016034C">
      <w:pPr>
        <w:ind w:firstLine="4962"/>
        <w:rPr>
          <w:sz w:val="28"/>
          <w:szCs w:val="28"/>
        </w:rPr>
      </w:pPr>
    </w:p>
    <w:p w:rsidR="0016034C" w:rsidRPr="00361304" w:rsidRDefault="0016034C" w:rsidP="0016034C">
      <w:pPr>
        <w:ind w:firstLine="4962"/>
        <w:rPr>
          <w:b/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="00D04FAA">
        <w:rPr>
          <w:sz w:val="28"/>
          <w:szCs w:val="28"/>
        </w:rPr>
        <w:t>2</w:t>
      </w:r>
    </w:p>
    <w:p w:rsidR="0016034C" w:rsidRPr="00410769" w:rsidRDefault="0016034C" w:rsidP="0016034C">
      <w:pPr>
        <w:ind w:firstLine="4962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16034C" w:rsidRPr="00410769" w:rsidRDefault="0016034C" w:rsidP="00160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95DC0">
        <w:rPr>
          <w:sz w:val="28"/>
          <w:szCs w:val="28"/>
        </w:rPr>
        <w:t xml:space="preserve">                            </w:t>
      </w:r>
      <w:r w:rsidR="00AF719A">
        <w:rPr>
          <w:sz w:val="28"/>
          <w:szCs w:val="28"/>
        </w:rPr>
        <w:t xml:space="preserve">  </w:t>
      </w:r>
      <w:r w:rsidR="00B95DC0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AF719A">
        <w:rPr>
          <w:sz w:val="28"/>
          <w:szCs w:val="28"/>
        </w:rPr>
        <w:t xml:space="preserve">02.04.2018 года </w:t>
      </w:r>
      <w:r>
        <w:rPr>
          <w:sz w:val="28"/>
          <w:szCs w:val="28"/>
        </w:rPr>
        <w:t>№</w:t>
      </w:r>
      <w:r w:rsidR="00CE7DBE">
        <w:rPr>
          <w:sz w:val="28"/>
          <w:szCs w:val="28"/>
        </w:rPr>
        <w:t xml:space="preserve"> 01-03-37</w:t>
      </w:r>
    </w:p>
    <w:p w:rsidR="0016034C" w:rsidRDefault="0016034C" w:rsidP="0016034C">
      <w:pPr>
        <w:jc w:val="center"/>
        <w:rPr>
          <w:b/>
          <w:sz w:val="28"/>
          <w:szCs w:val="28"/>
        </w:rPr>
      </w:pPr>
    </w:p>
    <w:p w:rsidR="000C2FA7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</w:t>
      </w:r>
      <w:r w:rsidR="00236C93">
        <w:rPr>
          <w:b/>
          <w:sz w:val="28"/>
          <w:szCs w:val="28"/>
        </w:rPr>
        <w:t xml:space="preserve">ву </w:t>
      </w:r>
      <w:r>
        <w:rPr>
          <w:b/>
          <w:sz w:val="28"/>
          <w:szCs w:val="28"/>
        </w:rPr>
        <w:t xml:space="preserve">территорий Донского района </w:t>
      </w:r>
      <w:r w:rsidR="000C2FA7">
        <w:rPr>
          <w:b/>
          <w:sz w:val="28"/>
          <w:szCs w:val="28"/>
        </w:rPr>
        <w:t xml:space="preserve">города Москвы </w:t>
      </w:r>
    </w:p>
    <w:p w:rsidR="0016034C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8417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B1474F" w:rsidRDefault="00B1474F" w:rsidP="0016034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2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60"/>
        <w:gridCol w:w="2268"/>
        <w:gridCol w:w="2410"/>
        <w:gridCol w:w="1418"/>
      </w:tblGrid>
      <w:tr w:rsidR="00B1474F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B1474F" w:rsidRPr="00532C47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00730" w:rsidRDefault="00B1474F" w:rsidP="008135A0">
            <w:pPr>
              <w:jc w:val="center"/>
              <w:rPr>
                <w:b/>
                <w:bCs/>
                <w:sz w:val="24"/>
              </w:rPr>
            </w:pPr>
            <w:r w:rsidRPr="00500730">
              <w:rPr>
                <w:b/>
                <w:bCs/>
                <w:sz w:val="24"/>
              </w:rPr>
              <w:t>Шаболовка ул.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д.46, к.1;</w:t>
            </w:r>
            <w:r w:rsidRPr="0050073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д.</w:t>
            </w:r>
            <w:r w:rsidRPr="00500730">
              <w:rPr>
                <w:b/>
                <w:bCs/>
                <w:sz w:val="24"/>
              </w:rPr>
              <w:t>46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к.2</w:t>
            </w:r>
            <w:r>
              <w:rPr>
                <w:b/>
                <w:bCs/>
                <w:sz w:val="24"/>
              </w:rPr>
              <w:t>;</w:t>
            </w:r>
            <w:r w:rsidRPr="0050073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д.46, к.3;</w:t>
            </w:r>
            <w:r w:rsidRPr="0050073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д.</w:t>
            </w:r>
            <w:r w:rsidRPr="00500730">
              <w:rPr>
                <w:b/>
                <w:bCs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474F" w:rsidRPr="00532C47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00730" w:rsidRDefault="00B1474F" w:rsidP="008135A0">
            <w:pPr>
              <w:jc w:val="center"/>
              <w:rPr>
                <w:b/>
                <w:bCs/>
                <w:sz w:val="24"/>
              </w:rPr>
            </w:pPr>
            <w:r w:rsidRPr="00500730">
              <w:rPr>
                <w:b/>
                <w:bCs/>
                <w:sz w:val="24"/>
              </w:rPr>
              <w:t>Загородное шоссе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д.9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474F" w:rsidRPr="00532C47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00730" w:rsidRDefault="00B1474F" w:rsidP="008135A0">
            <w:pPr>
              <w:jc w:val="center"/>
              <w:rPr>
                <w:b/>
                <w:bCs/>
                <w:sz w:val="24"/>
              </w:rPr>
            </w:pPr>
            <w:r w:rsidRPr="00500730">
              <w:rPr>
                <w:b/>
                <w:bCs/>
                <w:sz w:val="24"/>
              </w:rPr>
              <w:t>Большая Тульская</w:t>
            </w:r>
            <w:r>
              <w:rPr>
                <w:b/>
                <w:bCs/>
                <w:sz w:val="24"/>
              </w:rPr>
              <w:t xml:space="preserve"> ул.,</w:t>
            </w:r>
            <w:r w:rsidRPr="00500730">
              <w:rPr>
                <w:b/>
                <w:bCs/>
                <w:sz w:val="24"/>
              </w:rPr>
              <w:t xml:space="preserve">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474F" w:rsidRPr="00532C47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32C47" w:rsidRDefault="00B1474F" w:rsidP="008135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00730" w:rsidRDefault="00B1474F" w:rsidP="008135A0">
            <w:pPr>
              <w:jc w:val="center"/>
              <w:rPr>
                <w:b/>
                <w:bCs/>
                <w:sz w:val="24"/>
              </w:rPr>
            </w:pPr>
            <w:r w:rsidRPr="00500730">
              <w:rPr>
                <w:b/>
                <w:bCs/>
                <w:sz w:val="24"/>
              </w:rPr>
              <w:t>2-й Михайловск</w:t>
            </w:r>
            <w:r>
              <w:rPr>
                <w:b/>
                <w:bCs/>
                <w:sz w:val="24"/>
              </w:rPr>
              <w:t xml:space="preserve">ий </w:t>
            </w:r>
            <w:r w:rsidRPr="00500730">
              <w:rPr>
                <w:b/>
                <w:bCs/>
                <w:sz w:val="24"/>
              </w:rPr>
              <w:t>Верхн</w:t>
            </w:r>
            <w:r>
              <w:rPr>
                <w:b/>
                <w:bCs/>
                <w:sz w:val="24"/>
              </w:rPr>
              <w:t>ий</w:t>
            </w:r>
            <w:r w:rsidRPr="00500730">
              <w:rPr>
                <w:b/>
                <w:bCs/>
                <w:sz w:val="24"/>
              </w:rPr>
              <w:t xml:space="preserve"> </w:t>
            </w:r>
            <w:proofErr w:type="spellStart"/>
            <w:r w:rsidRPr="00500730">
              <w:rPr>
                <w:b/>
                <w:bCs/>
                <w:sz w:val="24"/>
              </w:rPr>
              <w:t>пр</w:t>
            </w:r>
            <w:r>
              <w:rPr>
                <w:b/>
                <w:bCs/>
                <w:sz w:val="24"/>
              </w:rPr>
              <w:t>-д</w:t>
            </w:r>
            <w:proofErr w:type="spellEnd"/>
            <w:r w:rsidRPr="0050073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32C47" w:rsidRDefault="00B1474F" w:rsidP="008135A0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32C47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32C47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474F" w:rsidRPr="00532C47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00730" w:rsidRDefault="00B1474F" w:rsidP="008135A0">
            <w:pPr>
              <w:jc w:val="center"/>
              <w:rPr>
                <w:b/>
                <w:bCs/>
                <w:sz w:val="24"/>
              </w:rPr>
            </w:pPr>
            <w:r w:rsidRPr="00500730">
              <w:rPr>
                <w:b/>
                <w:bCs/>
                <w:sz w:val="24"/>
              </w:rPr>
              <w:t>Загородное шоссе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д.4</w:t>
            </w:r>
            <w:r>
              <w:rPr>
                <w:b/>
                <w:bCs/>
                <w:sz w:val="24"/>
              </w:rPr>
              <w:t>,</w:t>
            </w:r>
            <w:r w:rsidRPr="00500730">
              <w:rPr>
                <w:b/>
                <w:bCs/>
                <w:sz w:val="24"/>
              </w:rPr>
              <w:t xml:space="preserve"> 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474F" w:rsidRPr="00532C47" w:rsidTr="008135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Pr="00500730" w:rsidRDefault="00B1474F" w:rsidP="008135A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00730">
              <w:rPr>
                <w:b/>
                <w:bCs/>
                <w:color w:val="000000"/>
                <w:sz w:val="24"/>
              </w:rPr>
              <w:t>Загородное шоссе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500730">
              <w:rPr>
                <w:b/>
                <w:bCs/>
                <w:color w:val="000000"/>
                <w:sz w:val="24"/>
              </w:rPr>
              <w:t xml:space="preserve"> д.10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500730">
              <w:rPr>
                <w:b/>
                <w:bCs/>
                <w:color w:val="000000"/>
                <w:sz w:val="24"/>
              </w:rPr>
              <w:t xml:space="preserve"> к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00730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4F" w:rsidRDefault="00B1474F" w:rsidP="00813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474F" w:rsidRDefault="00B1474F" w:rsidP="0016034C">
      <w:pPr>
        <w:jc w:val="center"/>
        <w:rPr>
          <w:b/>
          <w:sz w:val="28"/>
          <w:szCs w:val="28"/>
        </w:rPr>
      </w:pPr>
    </w:p>
    <w:sectPr w:rsidR="00B1474F" w:rsidSect="00B95DC0">
      <w:pgSz w:w="11906" w:h="16838"/>
      <w:pgMar w:top="24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5BFD"/>
    <w:rsid w:val="0002786B"/>
    <w:rsid w:val="000305C9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BCC"/>
    <w:rsid w:val="001415C6"/>
    <w:rsid w:val="00144A03"/>
    <w:rsid w:val="00145F4A"/>
    <w:rsid w:val="0014703D"/>
    <w:rsid w:val="00151A1B"/>
    <w:rsid w:val="00155599"/>
    <w:rsid w:val="0016034C"/>
    <w:rsid w:val="00162AD2"/>
    <w:rsid w:val="0017450B"/>
    <w:rsid w:val="00175694"/>
    <w:rsid w:val="00181B71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A2E5E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2193"/>
    <w:rsid w:val="00340A6C"/>
    <w:rsid w:val="003450C2"/>
    <w:rsid w:val="00345F1D"/>
    <w:rsid w:val="003559B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5F93"/>
    <w:rsid w:val="0049645B"/>
    <w:rsid w:val="004A047C"/>
    <w:rsid w:val="004A375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601A0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0F4E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6D76"/>
    <w:rsid w:val="00641E7A"/>
    <w:rsid w:val="006441A0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A5F73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660"/>
    <w:rsid w:val="007F0AC0"/>
    <w:rsid w:val="007F14C5"/>
    <w:rsid w:val="007F5690"/>
    <w:rsid w:val="007F70C9"/>
    <w:rsid w:val="0080699C"/>
    <w:rsid w:val="00810E14"/>
    <w:rsid w:val="008135A0"/>
    <w:rsid w:val="008164AE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A2085"/>
    <w:rsid w:val="009A394C"/>
    <w:rsid w:val="009A7230"/>
    <w:rsid w:val="009A72D5"/>
    <w:rsid w:val="009D0558"/>
    <w:rsid w:val="009D1BBA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278A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6AA6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4D6B"/>
    <w:rsid w:val="00C2774A"/>
    <w:rsid w:val="00C313A0"/>
    <w:rsid w:val="00C457A6"/>
    <w:rsid w:val="00C521C2"/>
    <w:rsid w:val="00C56D7F"/>
    <w:rsid w:val="00C57C3C"/>
    <w:rsid w:val="00C755B8"/>
    <w:rsid w:val="00C77256"/>
    <w:rsid w:val="00C77610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7296"/>
    <w:rsid w:val="00CE7DBE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F1631"/>
    <w:rsid w:val="00DF51AE"/>
    <w:rsid w:val="00DF741E"/>
    <w:rsid w:val="00E119B8"/>
    <w:rsid w:val="00E145B6"/>
    <w:rsid w:val="00E224C9"/>
    <w:rsid w:val="00E31C31"/>
    <w:rsid w:val="00E35278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paragraph" w:styleId="ab">
    <w:name w:val="Title"/>
    <w:basedOn w:val="a"/>
    <w:link w:val="ac"/>
    <w:qFormat/>
    <w:rsid w:val="009A2085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A20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84AB-A473-4F82-9AC1-CC340693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2018-04-13T10:56:00Z</cp:lastPrinted>
  <dcterms:created xsi:type="dcterms:W3CDTF">2018-04-03T07:20:00Z</dcterms:created>
  <dcterms:modified xsi:type="dcterms:W3CDTF">2018-04-13T12:22:00Z</dcterms:modified>
</cp:coreProperties>
</file>