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11" w:rsidRDefault="00DB4511" w:rsidP="00DB4511">
      <w:pPr>
        <w:pStyle w:val="a6"/>
        <w:rPr>
          <w:b/>
          <w:bCs/>
          <w:iCs/>
          <w:color w:val="800000"/>
          <w:sz w:val="36"/>
          <w:szCs w:val="36"/>
        </w:rPr>
      </w:pPr>
      <w:r>
        <w:rPr>
          <w:color w:val="800000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499065585" r:id="rId6"/>
        </w:object>
      </w:r>
    </w:p>
    <w:p w:rsidR="00DB4511" w:rsidRDefault="00DB4511" w:rsidP="00DB4511">
      <w:pPr>
        <w:pStyle w:val="a6"/>
        <w:rPr>
          <w:rFonts w:ascii="Calibri" w:hAnsi="Calibri"/>
          <w:bCs/>
          <w:iCs/>
          <w:color w:val="800000"/>
          <w:sz w:val="36"/>
          <w:szCs w:val="36"/>
        </w:rPr>
      </w:pPr>
      <w:r>
        <w:rPr>
          <w:rFonts w:ascii="Calibri" w:hAnsi="Calibri"/>
          <w:bCs/>
          <w:iCs/>
          <w:color w:val="800000"/>
          <w:sz w:val="36"/>
          <w:szCs w:val="36"/>
        </w:rPr>
        <w:t>СОВЕТ ДЕПУТАТОВ</w:t>
      </w:r>
    </w:p>
    <w:p w:rsidR="00DB4511" w:rsidRDefault="00DB4511" w:rsidP="00DB4511">
      <w:pPr>
        <w:pStyle w:val="a6"/>
        <w:rPr>
          <w:rFonts w:ascii="Calibri" w:hAnsi="Calibri"/>
          <w:bCs/>
          <w:iCs/>
          <w:color w:val="800000"/>
          <w:sz w:val="36"/>
          <w:szCs w:val="36"/>
        </w:rPr>
      </w:pPr>
      <w:r>
        <w:rPr>
          <w:rFonts w:ascii="Calibri" w:hAnsi="Calibri"/>
          <w:bCs/>
          <w:iCs/>
          <w:color w:val="800000"/>
          <w:sz w:val="36"/>
          <w:szCs w:val="36"/>
        </w:rPr>
        <w:t>МУНИЦИПАЛЬНОГО ОКРУГА ДОНСКОЙ</w:t>
      </w:r>
    </w:p>
    <w:p w:rsidR="00DB4511" w:rsidRDefault="00DB4511" w:rsidP="00DB4511">
      <w:pPr>
        <w:pStyle w:val="a6"/>
        <w:spacing w:line="360" w:lineRule="auto"/>
        <w:rPr>
          <w:rFonts w:ascii="Calibri" w:hAnsi="Calibri"/>
          <w:bCs/>
          <w:iCs/>
          <w:color w:val="800000"/>
          <w:sz w:val="16"/>
        </w:rPr>
      </w:pPr>
    </w:p>
    <w:p w:rsidR="008D408B" w:rsidRDefault="00DB4511" w:rsidP="00DB4511">
      <w:pPr>
        <w:pStyle w:val="a6"/>
        <w:rPr>
          <w:rFonts w:ascii="Calibri" w:hAnsi="Calibri"/>
          <w:bCs/>
          <w:iCs/>
          <w:color w:val="800000"/>
          <w:sz w:val="44"/>
          <w:szCs w:val="44"/>
        </w:rPr>
      </w:pPr>
      <w:r>
        <w:rPr>
          <w:rFonts w:ascii="Calibri" w:hAnsi="Calibri"/>
          <w:bCs/>
          <w:iCs/>
          <w:color w:val="800000"/>
          <w:sz w:val="44"/>
          <w:szCs w:val="44"/>
        </w:rPr>
        <w:t>РЕШЕНИЕ</w:t>
      </w:r>
    </w:p>
    <w:p w:rsidR="00DB4511" w:rsidRPr="00DB4511" w:rsidRDefault="00DB4511" w:rsidP="00DB4511">
      <w:pPr>
        <w:pStyle w:val="a6"/>
        <w:rPr>
          <w:rFonts w:ascii="Calibri" w:hAnsi="Calibri"/>
          <w:bCs/>
          <w:iCs/>
          <w:color w:val="800000"/>
          <w:sz w:val="44"/>
          <w:szCs w:val="44"/>
        </w:rPr>
      </w:pPr>
    </w:p>
    <w:p w:rsidR="008D408B" w:rsidRDefault="008D408B" w:rsidP="008D408B">
      <w:pPr>
        <w:rPr>
          <w:szCs w:val="28"/>
        </w:rPr>
      </w:pPr>
      <w:r>
        <w:rPr>
          <w:szCs w:val="28"/>
        </w:rPr>
        <w:tab/>
        <w:t xml:space="preserve">       </w:t>
      </w:r>
    </w:p>
    <w:p w:rsidR="008D408B" w:rsidRDefault="00DB4511" w:rsidP="008D408B">
      <w:pPr>
        <w:rPr>
          <w:b/>
          <w:szCs w:val="28"/>
        </w:rPr>
      </w:pPr>
      <w:r>
        <w:rPr>
          <w:b/>
          <w:szCs w:val="28"/>
        </w:rPr>
        <w:t>20 июля 2015 г.  № 01-03-80</w:t>
      </w:r>
    </w:p>
    <w:p w:rsidR="00DB4511" w:rsidRDefault="00DB4511" w:rsidP="008D408B">
      <w:pPr>
        <w:rPr>
          <w:b/>
          <w:szCs w:val="28"/>
        </w:rPr>
      </w:pPr>
    </w:p>
    <w:p w:rsidR="008D408B" w:rsidRDefault="008D408B" w:rsidP="008D408B">
      <w:pPr>
        <w:rPr>
          <w:b/>
          <w:szCs w:val="28"/>
        </w:rPr>
      </w:pPr>
      <w:r>
        <w:rPr>
          <w:b/>
          <w:szCs w:val="28"/>
        </w:rPr>
        <w:t>О внесении изменений в    решение</w:t>
      </w:r>
    </w:p>
    <w:p w:rsidR="008D408B" w:rsidRDefault="008D408B" w:rsidP="008D408B">
      <w:pPr>
        <w:rPr>
          <w:b/>
          <w:szCs w:val="28"/>
        </w:rPr>
      </w:pPr>
      <w:r>
        <w:rPr>
          <w:b/>
          <w:szCs w:val="28"/>
        </w:rPr>
        <w:t>Совета депутатов муниципального</w:t>
      </w:r>
    </w:p>
    <w:p w:rsidR="008D408B" w:rsidRDefault="008D408B" w:rsidP="008D408B">
      <w:pPr>
        <w:rPr>
          <w:b/>
          <w:szCs w:val="28"/>
        </w:rPr>
      </w:pPr>
      <w:r>
        <w:rPr>
          <w:b/>
          <w:szCs w:val="28"/>
        </w:rPr>
        <w:t>округа   Донской</w:t>
      </w:r>
      <w:r>
        <w:t xml:space="preserve">   </w:t>
      </w:r>
      <w:r>
        <w:rPr>
          <w:b/>
          <w:szCs w:val="28"/>
        </w:rPr>
        <w:t xml:space="preserve"> от      09 октября </w:t>
      </w:r>
    </w:p>
    <w:p w:rsidR="008D408B" w:rsidRDefault="008D408B" w:rsidP="008D408B">
      <w:pPr>
        <w:rPr>
          <w:szCs w:val="28"/>
        </w:rPr>
      </w:pPr>
      <w:r>
        <w:rPr>
          <w:b/>
          <w:szCs w:val="28"/>
        </w:rPr>
        <w:t>2013 года № 01-03-99</w:t>
      </w:r>
      <w:r>
        <w:t xml:space="preserve">           </w:t>
      </w:r>
    </w:p>
    <w:p w:rsidR="008D408B" w:rsidRDefault="008D408B" w:rsidP="008D408B">
      <w:pPr>
        <w:rPr>
          <w:sz w:val="20"/>
          <w:szCs w:val="24"/>
        </w:rPr>
      </w:pPr>
    </w:p>
    <w:p w:rsidR="008D408B" w:rsidRDefault="008D408B" w:rsidP="008D408B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47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округа Донской,</w:t>
      </w:r>
    </w:p>
    <w:p w:rsidR="008D408B" w:rsidRDefault="008D408B" w:rsidP="008D408B">
      <w:pPr>
        <w:pStyle w:val="a4"/>
        <w:spacing w:after="0"/>
        <w:ind w:firstLine="700"/>
        <w:rPr>
          <w:rFonts w:ascii="Times New Roman" w:hAnsi="Times New Roman" w:cs="Times New Roman"/>
          <w:sz w:val="28"/>
          <w:szCs w:val="28"/>
        </w:rPr>
      </w:pPr>
    </w:p>
    <w:p w:rsidR="008D408B" w:rsidRDefault="008D408B" w:rsidP="008D408B">
      <w:pPr>
        <w:ind w:firstLine="540"/>
        <w:jc w:val="center"/>
        <w:rPr>
          <w:b/>
          <w:color w:val="000000"/>
          <w:spacing w:val="-4"/>
          <w:szCs w:val="28"/>
        </w:rPr>
      </w:pPr>
      <w:r>
        <w:rPr>
          <w:b/>
          <w:color w:val="000000"/>
          <w:spacing w:val="-4"/>
          <w:szCs w:val="28"/>
        </w:rPr>
        <w:t>Совет депутатов муниципального округа Донской решил:</w:t>
      </w:r>
    </w:p>
    <w:p w:rsidR="008D408B" w:rsidRDefault="008D408B" w:rsidP="008D408B">
      <w:pPr>
        <w:ind w:firstLine="540"/>
        <w:jc w:val="both"/>
        <w:rPr>
          <w:b/>
          <w:sz w:val="20"/>
        </w:rPr>
      </w:pPr>
    </w:p>
    <w:p w:rsidR="008D408B" w:rsidRDefault="008D408B" w:rsidP="008D408B">
      <w:pPr>
        <w:ind w:right="-2"/>
        <w:jc w:val="both"/>
        <w:rPr>
          <w:szCs w:val="28"/>
        </w:rPr>
      </w:pPr>
      <w:r>
        <w:rPr>
          <w:szCs w:val="28"/>
        </w:rPr>
        <w:t xml:space="preserve">           1. Внести в решение Совета депутатов муниципального округа Донской от 09 октября 2013 года № 01-03-99</w:t>
      </w:r>
      <w:r>
        <w:rPr>
          <w:b/>
          <w:szCs w:val="28"/>
        </w:rPr>
        <w:t xml:space="preserve"> </w:t>
      </w:r>
      <w:r>
        <w:rPr>
          <w:szCs w:val="28"/>
        </w:rPr>
        <w:t>"Об официальном опубликовании (обнародовании) нормативных правовых актов муниципального округа Донской" следующие изменения:</w:t>
      </w:r>
    </w:p>
    <w:p w:rsidR="008D408B" w:rsidRDefault="008D408B" w:rsidP="008D408B">
      <w:pPr>
        <w:ind w:right="-2"/>
        <w:jc w:val="both"/>
        <w:rPr>
          <w:szCs w:val="28"/>
        </w:rPr>
      </w:pPr>
      <w:r>
        <w:rPr>
          <w:szCs w:val="28"/>
        </w:rPr>
        <w:t xml:space="preserve">   1) в пункте 1 решения слова  "или  газете "Мой район Донской" исключить.</w:t>
      </w:r>
    </w:p>
    <w:p w:rsidR="008D408B" w:rsidRDefault="008D408B" w:rsidP="008D408B">
      <w:pPr>
        <w:ind w:right="-2"/>
        <w:jc w:val="both"/>
        <w:rPr>
          <w:szCs w:val="28"/>
        </w:rPr>
      </w:pPr>
      <w:r>
        <w:rPr>
          <w:szCs w:val="28"/>
        </w:rPr>
        <w:t xml:space="preserve">   2) в пункте 2 решения слова  "или газетой «Мой район Донской» исключить.</w:t>
      </w:r>
    </w:p>
    <w:p w:rsidR="008D408B" w:rsidRDefault="008D408B" w:rsidP="008D408B">
      <w:pPr>
        <w:ind w:right="-2"/>
        <w:jc w:val="both"/>
        <w:rPr>
          <w:szCs w:val="28"/>
        </w:rPr>
      </w:pPr>
      <w:r>
        <w:rPr>
          <w:szCs w:val="28"/>
        </w:rPr>
        <w:t xml:space="preserve">   3) приложение к решению изложить в новой редакции (приложение).</w:t>
      </w:r>
    </w:p>
    <w:p w:rsidR="008D408B" w:rsidRDefault="008D408B" w:rsidP="008D408B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Опубликовать настоящее решение в бюллетене «Московский муниципальный вестник» и разместить на официальном сайте муниципального округа Донской в информационно-телекоммуникационной сети «Интернет» </w:t>
      </w:r>
      <w:hyperlink r:id="rId7" w:history="1"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D408B" w:rsidRDefault="008D408B" w:rsidP="008D408B">
      <w:pPr>
        <w:tabs>
          <w:tab w:val="left" w:pos="142"/>
        </w:tabs>
        <w:ind w:firstLine="425"/>
        <w:jc w:val="both"/>
        <w:rPr>
          <w:szCs w:val="28"/>
        </w:rPr>
      </w:pPr>
      <w:r>
        <w:rPr>
          <w:spacing w:val="-1"/>
          <w:szCs w:val="28"/>
        </w:rPr>
        <w:t xml:space="preserve">     3. Настоящее решение вступает в силу со дня</w:t>
      </w:r>
      <w:r>
        <w:rPr>
          <w:szCs w:val="28"/>
        </w:rPr>
        <w:t xml:space="preserve"> его официального опубликования в бюллетене «Московский муниципальный вестник»</w:t>
      </w:r>
    </w:p>
    <w:p w:rsidR="008D408B" w:rsidRDefault="008D408B" w:rsidP="008D408B">
      <w:pPr>
        <w:ind w:firstLine="540"/>
        <w:jc w:val="both"/>
        <w:rPr>
          <w:b/>
          <w:szCs w:val="28"/>
        </w:rPr>
      </w:pPr>
      <w:r>
        <w:rPr>
          <w:szCs w:val="28"/>
        </w:rPr>
        <w:t xml:space="preserve">   4. Контроль за исполнением настоящего решения возложить на  главу муниципального округа Донской </w:t>
      </w:r>
      <w:r>
        <w:rPr>
          <w:b/>
          <w:szCs w:val="28"/>
        </w:rPr>
        <w:t>Кабанову Т.В.</w:t>
      </w:r>
    </w:p>
    <w:p w:rsidR="008D408B" w:rsidRDefault="008D408B" w:rsidP="008D408B">
      <w:pPr>
        <w:jc w:val="both"/>
        <w:rPr>
          <w:b/>
          <w:szCs w:val="28"/>
        </w:rPr>
      </w:pPr>
    </w:p>
    <w:p w:rsidR="008D408B" w:rsidRDefault="008D408B" w:rsidP="008D408B">
      <w:pPr>
        <w:rPr>
          <w:b/>
          <w:szCs w:val="28"/>
        </w:rPr>
      </w:pPr>
    </w:p>
    <w:p w:rsidR="008D408B" w:rsidRDefault="008D408B" w:rsidP="008D408B">
      <w:pPr>
        <w:rPr>
          <w:b/>
          <w:szCs w:val="28"/>
        </w:rPr>
      </w:pPr>
      <w:r>
        <w:rPr>
          <w:b/>
          <w:szCs w:val="28"/>
        </w:rPr>
        <w:t>Глава муниципального округа</w:t>
      </w:r>
    </w:p>
    <w:p w:rsidR="008D408B" w:rsidRDefault="008D408B" w:rsidP="008D408B">
      <w:pPr>
        <w:jc w:val="both"/>
        <w:rPr>
          <w:b/>
          <w:szCs w:val="28"/>
        </w:rPr>
      </w:pPr>
      <w:r>
        <w:rPr>
          <w:b/>
          <w:szCs w:val="28"/>
        </w:rPr>
        <w:t>Донской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Т.В.Кабанова</w:t>
      </w:r>
    </w:p>
    <w:p w:rsidR="008D408B" w:rsidRDefault="008D408B" w:rsidP="008D408B">
      <w:pPr>
        <w:ind w:left="4860"/>
        <w:jc w:val="both"/>
        <w:rPr>
          <w:szCs w:val="28"/>
        </w:rPr>
      </w:pPr>
    </w:p>
    <w:p w:rsidR="008D408B" w:rsidRDefault="008D408B" w:rsidP="008D408B">
      <w:pPr>
        <w:ind w:left="4860"/>
        <w:jc w:val="both"/>
        <w:rPr>
          <w:szCs w:val="28"/>
        </w:rPr>
      </w:pPr>
    </w:p>
    <w:p w:rsidR="008D408B" w:rsidRDefault="008D408B" w:rsidP="0067670F">
      <w:pPr>
        <w:ind w:left="4860"/>
        <w:jc w:val="both"/>
        <w:rPr>
          <w:szCs w:val="28"/>
        </w:rPr>
      </w:pPr>
    </w:p>
    <w:p w:rsidR="008D408B" w:rsidRDefault="008D408B" w:rsidP="0067670F">
      <w:pPr>
        <w:ind w:left="4860"/>
        <w:jc w:val="both"/>
        <w:rPr>
          <w:szCs w:val="28"/>
        </w:rPr>
      </w:pPr>
    </w:p>
    <w:p w:rsidR="008D408B" w:rsidRDefault="008D408B" w:rsidP="0067670F">
      <w:pPr>
        <w:ind w:left="4860"/>
        <w:jc w:val="both"/>
        <w:rPr>
          <w:szCs w:val="28"/>
        </w:rPr>
      </w:pPr>
    </w:p>
    <w:p w:rsidR="008D408B" w:rsidRDefault="008D408B" w:rsidP="0067670F">
      <w:pPr>
        <w:ind w:left="4860"/>
        <w:jc w:val="both"/>
        <w:rPr>
          <w:szCs w:val="28"/>
        </w:rPr>
      </w:pPr>
    </w:p>
    <w:p w:rsidR="008D408B" w:rsidRDefault="008D408B" w:rsidP="0067670F">
      <w:pPr>
        <w:ind w:left="4860"/>
        <w:jc w:val="both"/>
        <w:rPr>
          <w:szCs w:val="28"/>
        </w:rPr>
      </w:pPr>
    </w:p>
    <w:p w:rsidR="008D408B" w:rsidRDefault="008D408B" w:rsidP="0067670F">
      <w:pPr>
        <w:ind w:left="4860"/>
        <w:jc w:val="both"/>
        <w:rPr>
          <w:szCs w:val="28"/>
        </w:rPr>
      </w:pPr>
    </w:p>
    <w:p w:rsidR="008D408B" w:rsidRDefault="008D408B" w:rsidP="0067670F">
      <w:pPr>
        <w:ind w:left="4860"/>
        <w:jc w:val="both"/>
        <w:rPr>
          <w:szCs w:val="28"/>
        </w:rPr>
      </w:pPr>
    </w:p>
    <w:p w:rsidR="008D408B" w:rsidRDefault="008D408B" w:rsidP="0067670F">
      <w:pPr>
        <w:ind w:left="4860"/>
        <w:jc w:val="both"/>
        <w:rPr>
          <w:szCs w:val="28"/>
        </w:rPr>
      </w:pPr>
    </w:p>
    <w:p w:rsidR="0067670F" w:rsidRDefault="0067670F" w:rsidP="0067670F">
      <w:pPr>
        <w:ind w:left="4860"/>
        <w:jc w:val="both"/>
        <w:rPr>
          <w:szCs w:val="28"/>
        </w:rPr>
      </w:pPr>
      <w:r>
        <w:rPr>
          <w:szCs w:val="28"/>
        </w:rPr>
        <w:t xml:space="preserve">Приложение </w:t>
      </w:r>
    </w:p>
    <w:p w:rsidR="0067670F" w:rsidRDefault="0067670F" w:rsidP="0067670F">
      <w:pPr>
        <w:ind w:left="4860"/>
        <w:jc w:val="both"/>
        <w:rPr>
          <w:szCs w:val="28"/>
        </w:rPr>
      </w:pPr>
      <w:r>
        <w:rPr>
          <w:szCs w:val="28"/>
        </w:rPr>
        <w:t xml:space="preserve">к решению Совета депутатов муниципального округа  Донской </w:t>
      </w:r>
    </w:p>
    <w:p w:rsidR="0067670F" w:rsidRDefault="0067670F" w:rsidP="0067670F">
      <w:pPr>
        <w:ind w:left="4860"/>
        <w:jc w:val="both"/>
        <w:rPr>
          <w:szCs w:val="28"/>
        </w:rPr>
      </w:pPr>
      <w:r>
        <w:rPr>
          <w:szCs w:val="28"/>
        </w:rPr>
        <w:t>от 20.07.2015 г.  № 01-03-80</w:t>
      </w:r>
    </w:p>
    <w:p w:rsidR="0067670F" w:rsidRDefault="0067670F" w:rsidP="0067670F">
      <w:pPr>
        <w:jc w:val="both"/>
        <w:rPr>
          <w:szCs w:val="28"/>
        </w:rPr>
      </w:pPr>
    </w:p>
    <w:p w:rsidR="0067670F" w:rsidRDefault="0067670F" w:rsidP="0067670F">
      <w:pPr>
        <w:jc w:val="center"/>
        <w:rPr>
          <w:b/>
          <w:szCs w:val="28"/>
        </w:rPr>
      </w:pPr>
    </w:p>
    <w:p w:rsidR="0067670F" w:rsidRDefault="0067670F" w:rsidP="0067670F">
      <w:pPr>
        <w:jc w:val="center"/>
        <w:rPr>
          <w:b/>
          <w:szCs w:val="28"/>
        </w:rPr>
      </w:pPr>
    </w:p>
    <w:p w:rsidR="0067670F" w:rsidRDefault="0067670F" w:rsidP="0067670F">
      <w:pPr>
        <w:jc w:val="center"/>
        <w:rPr>
          <w:b/>
          <w:szCs w:val="28"/>
        </w:rPr>
      </w:pPr>
    </w:p>
    <w:p w:rsidR="0067670F" w:rsidRDefault="0067670F" w:rsidP="0067670F">
      <w:pPr>
        <w:jc w:val="center"/>
        <w:rPr>
          <w:b/>
          <w:szCs w:val="28"/>
        </w:rPr>
      </w:pPr>
    </w:p>
    <w:p w:rsidR="0067670F" w:rsidRDefault="0067670F" w:rsidP="0067670F">
      <w:pPr>
        <w:jc w:val="center"/>
        <w:rPr>
          <w:b/>
          <w:szCs w:val="28"/>
        </w:rPr>
      </w:pPr>
      <w:r>
        <w:rPr>
          <w:b/>
          <w:szCs w:val="28"/>
        </w:rPr>
        <w:t xml:space="preserve">Адреса для распространения на территории муниципального округа Донской  бюллетеня «Московский муниципальный вестник» </w:t>
      </w:r>
    </w:p>
    <w:p w:rsidR="0067670F" w:rsidRDefault="0067670F" w:rsidP="0067670F">
      <w:pPr>
        <w:rPr>
          <w:szCs w:val="28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90"/>
        <w:gridCol w:w="4500"/>
      </w:tblGrid>
      <w:tr w:rsidR="0067670F" w:rsidTr="00676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Адрес </w:t>
            </w:r>
          </w:p>
        </w:tc>
      </w:tr>
      <w:tr w:rsidR="0067670F" w:rsidTr="00676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г. Москва, Севастопольский проспект, д. 1, корп. 5</w:t>
            </w:r>
          </w:p>
        </w:tc>
      </w:tr>
      <w:tr w:rsidR="0067670F" w:rsidTr="00676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both"/>
              <w:rPr>
                <w:szCs w:val="28"/>
              </w:rPr>
            </w:pPr>
            <w:smartTag w:uri="urn:schemas-microsoft-com:office:smarttags" w:element="PersonName">
              <w:smartTagPr>
                <w:attr w:name="ProductID" w:val="Управа Донского"/>
              </w:smartTagPr>
              <w:r>
                <w:rPr>
                  <w:szCs w:val="28"/>
                </w:rPr>
                <w:t>Управа Донского</w:t>
              </w:r>
            </w:smartTag>
            <w:r>
              <w:rPr>
                <w:szCs w:val="28"/>
              </w:rPr>
              <w:t xml:space="preserve"> района города Москвы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г. Москва, Варшавское шоссе, д. 10</w:t>
            </w:r>
          </w:p>
        </w:tc>
      </w:tr>
      <w:tr w:rsidR="0067670F" w:rsidTr="00676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Библиотека № 92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г. Москва, Загородное шоссе, д. 9, корп. 1</w:t>
            </w:r>
          </w:p>
        </w:tc>
      </w:tr>
      <w:tr w:rsidR="0067670F" w:rsidTr="00676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Библиотека № 171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г. Москва, Ленинский проспект, д. 37А</w:t>
            </w:r>
          </w:p>
        </w:tc>
      </w:tr>
      <w:tr w:rsidR="0067670F" w:rsidTr="00676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Библиотека № 172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г. Москва, ул. Шаболовка, д. 36</w:t>
            </w:r>
          </w:p>
        </w:tc>
      </w:tr>
      <w:tr w:rsidR="0067670F" w:rsidTr="00676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F" w:rsidRDefault="0067670F">
            <w:pPr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ГБУ ТЦСО «Коломенское» филиал «Донской»</w:t>
            </w:r>
          </w:p>
          <w:p w:rsidR="0067670F" w:rsidRDefault="0067670F">
            <w:pPr>
              <w:suppressAutoHyphens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г. Москва, Севастопольский проспект, д. 1, корп. 1А</w:t>
            </w:r>
          </w:p>
        </w:tc>
      </w:tr>
      <w:tr w:rsidR="0067670F" w:rsidTr="00676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ГБУ ТЦСО «Коломенское» филиал «Донской»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г. Москва, ул. Шаболовка, д. 50</w:t>
            </w:r>
          </w:p>
        </w:tc>
      </w:tr>
      <w:tr w:rsidR="0067670F" w:rsidTr="00676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Отдел социальной защиты населения Донского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г. Москва, Загородное шоссе, д. 4, корп. 2</w:t>
            </w:r>
          </w:p>
        </w:tc>
      </w:tr>
      <w:tr w:rsidR="0067670F" w:rsidTr="006767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ГКУ «ИС Донского района»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0F" w:rsidRDefault="0067670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г. Москва, Загородное шоссе, д. 8, корп. 8</w:t>
            </w:r>
          </w:p>
        </w:tc>
      </w:tr>
    </w:tbl>
    <w:p w:rsidR="0067670F" w:rsidRDefault="0067670F" w:rsidP="0067670F">
      <w:pPr>
        <w:rPr>
          <w:i/>
          <w:szCs w:val="28"/>
        </w:rPr>
      </w:pPr>
    </w:p>
    <w:p w:rsidR="0012445C" w:rsidRDefault="0012445C"/>
    <w:sectPr w:rsidR="0012445C" w:rsidSect="00DB45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70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6114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670F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408B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9FE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5E94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4511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408B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408B"/>
    <w:pPr>
      <w:widowControl w:val="0"/>
      <w:overflowPunct/>
      <w:spacing w:after="120"/>
      <w:ind w:left="283"/>
    </w:pPr>
    <w:rPr>
      <w:rFonts w:ascii="Arial" w:hAnsi="Arial" w:cs="Arial"/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8D408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B4511"/>
    <w:pPr>
      <w:overflowPunct/>
      <w:autoSpaceDE/>
      <w:autoSpaceDN/>
      <w:adjustRightInd/>
      <w:jc w:val="center"/>
    </w:pPr>
  </w:style>
  <w:style w:type="character" w:customStyle="1" w:styleId="a7">
    <w:name w:val="Название Знак"/>
    <w:basedOn w:val="a0"/>
    <w:link w:val="a6"/>
    <w:rsid w:val="00DB45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D5623-B856-4441-9EE5-F6109365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2015-07-22T06:18:00Z</dcterms:created>
  <dcterms:modified xsi:type="dcterms:W3CDTF">2015-07-22T07:20:00Z</dcterms:modified>
</cp:coreProperties>
</file>